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C6" w:rsidRDefault="00091EFE" w:rsidP="00091EFE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36.35pt;margin-top:171.3pt;width:771.65pt;height:316.15pt;z-index:251660288;mso-width-relative:margin;mso-height-relative:margin" filled="f" stroked="f" strokecolor="white [3212]">
            <v:textbox style="mso-next-textbox:#_x0000_s1027">
              <w:txbxContent>
                <w:p w:rsidR="00EB58C6" w:rsidRPr="00091EFE" w:rsidRDefault="00EB58C6">
                  <w:pPr>
                    <w:rPr>
                      <w:rFonts w:ascii="Arial Black" w:hAnsi="Arial Black"/>
                      <w:sz w:val="144"/>
                      <w:szCs w:val="144"/>
                    </w:rPr>
                  </w:pPr>
                  <w:r w:rsidRPr="00091EFE">
                    <w:rPr>
                      <w:rFonts w:ascii="Arial Black" w:hAnsi="Arial Black"/>
                      <w:b/>
                      <w:sz w:val="144"/>
                      <w:szCs w:val="144"/>
                    </w:rPr>
                    <w:t>RISCO DE QUEDA DE</w:t>
                  </w:r>
                  <w:r w:rsidRPr="00091EFE">
                    <w:rPr>
                      <w:rFonts w:ascii="Arial Black" w:hAnsi="Arial Black"/>
                      <w:sz w:val="144"/>
                      <w:szCs w:val="144"/>
                    </w:rPr>
                    <w:t xml:space="preserve"> MATERIAL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-146050</wp:posOffset>
            </wp:positionH>
            <wp:positionV relativeFrom="page">
              <wp:posOffset>457200</wp:posOffset>
            </wp:positionV>
            <wp:extent cx="9164320" cy="6599555"/>
            <wp:effectExtent l="19050" t="0" r="0" b="0"/>
            <wp:wrapThrough wrapText="bothSides">
              <wp:wrapPolygon edited="0">
                <wp:start x="2245" y="0"/>
                <wp:lineTo x="1841" y="62"/>
                <wp:lineTo x="718" y="811"/>
                <wp:lineTo x="494" y="1434"/>
                <wp:lineTo x="180" y="1995"/>
                <wp:lineTo x="-45" y="2993"/>
                <wp:lineTo x="0" y="18954"/>
                <wp:lineTo x="359" y="19952"/>
                <wp:lineTo x="1033" y="20949"/>
                <wp:lineTo x="1078" y="21074"/>
                <wp:lineTo x="2155" y="21573"/>
                <wp:lineTo x="2470" y="21573"/>
                <wp:lineTo x="19083" y="21573"/>
                <wp:lineTo x="19442" y="21573"/>
                <wp:lineTo x="20475" y="21074"/>
                <wp:lineTo x="20519" y="20949"/>
                <wp:lineTo x="21193" y="20014"/>
                <wp:lineTo x="21238" y="19952"/>
                <wp:lineTo x="21552" y="19017"/>
                <wp:lineTo x="21552" y="18954"/>
                <wp:lineTo x="21597" y="18019"/>
                <wp:lineTo x="21597" y="2993"/>
                <wp:lineTo x="21507" y="2556"/>
                <wp:lineTo x="21373" y="1995"/>
                <wp:lineTo x="20879" y="1060"/>
                <wp:lineTo x="20834" y="811"/>
                <wp:lineTo x="19711" y="62"/>
                <wp:lineTo x="19352" y="0"/>
                <wp:lineTo x="2245" y="0"/>
              </wp:wrapPolygon>
            </wp:wrapThrough>
            <wp:docPr id="3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86874" cy="6429420"/>
                      <a:chOff x="142844" y="214290"/>
                      <a:chExt cx="8786874" cy="6429420"/>
                    </a:xfrm>
                  </a:grpSpPr>
                  <a:sp>
                    <a:nvSpPr>
                      <a:cNvPr id="4" name="Retângulo de cantos arredondados 3"/>
                      <a:cNvSpPr/>
                    </a:nvSpPr>
                    <a:spPr>
                      <a:xfrm>
                        <a:off x="142844" y="214290"/>
                        <a:ext cx="8786874" cy="6429420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rgbClr val="C0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pt-B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pt-B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tângulo de cantos arredondados 4"/>
                      <a:cNvSpPr/>
                    </a:nvSpPr>
                    <a:spPr>
                      <a:xfrm>
                        <a:off x="357158" y="714356"/>
                        <a:ext cx="8358246" cy="1500198"/>
                      </a:xfrm>
                      <a:prstGeom prst="roundRect">
                        <a:avLst/>
                      </a:prstGeom>
                      <a:solidFill>
                        <a:schemeClr val="tx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pt-B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pt-BR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tângulo 5"/>
                      <a:cNvSpPr/>
                    </a:nvSpPr>
                    <a:spPr>
                      <a:xfrm>
                        <a:off x="785786" y="714356"/>
                        <a:ext cx="7500990" cy="144655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pt-B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pt-BR" sz="8800" b="1" cap="none" spc="800" dirty="0" smtClean="0">
                              <a:ln w="12700">
                                <a:solidFill>
                                  <a:schemeClr val="tx2">
                                    <a:satMod val="155000"/>
                                  </a:schemeClr>
                                </a:solidFill>
                                <a:prstDash val="solid"/>
                              </a:ln>
                              <a:solidFill>
                                <a:srgbClr val="FFFF00"/>
                              </a:solidFill>
                              <a:effectLst>
                                <a:outerShdw blurRad="41275" dist="20320" dir="1800000" algn="tl" rotWithShape="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  <a:latin typeface="Arial Black" pitchFamily="34" charset="0"/>
                            </a:rPr>
                            <a:t>ATENÇÃO</a:t>
                          </a:r>
                          <a:endParaRPr lang="pt-BR" sz="8800" b="1" cap="none" spc="800" dirty="0">
                            <a:ln w="12700">
                              <a:solidFill>
                                <a:schemeClr val="tx2">
                                  <a:satMod val="155000"/>
                                </a:schemeClr>
                              </a:solidFill>
                              <a:prstDash val="solid"/>
                            </a:ln>
                            <a:solidFill>
                              <a:srgbClr val="FFFF00"/>
                            </a:solidFill>
                            <a:effectLst>
                              <a:outerShdw blurRad="41275" dist="20320" dir="1800000" algn="tl" rotWithShape="0">
                                <a:srgbClr val="000000">
                                  <a:alpha val="40000"/>
                                </a:srgbClr>
                              </a:outerShdw>
                            </a:effectLst>
                            <a:latin typeface="Arial Black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sectPr w:rsidR="00EB58C6" w:rsidSect="002A41F3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characterSpacingControl w:val="doNotCompress"/>
  <w:compat/>
  <w:rsids>
    <w:rsidRoot w:val="002A41F3"/>
    <w:rsid w:val="00091EFE"/>
    <w:rsid w:val="000A49AB"/>
    <w:rsid w:val="002A41F3"/>
    <w:rsid w:val="007B59A3"/>
    <w:rsid w:val="00EB58C6"/>
    <w:rsid w:val="00F0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9A3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A41F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41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ARIADLA</dc:creator>
  <cp:lastModifiedBy>ARIADLA</cp:lastModifiedBy>
  <cp:revision>1</cp:revision>
  <dcterms:created xsi:type="dcterms:W3CDTF">2011-08-22T12:30:00Z</dcterms:created>
  <dcterms:modified xsi:type="dcterms:W3CDTF">2011-08-22T12:56:00Z</dcterms:modified>
</cp:coreProperties>
</file>